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64FEE" w14:textId="6D2AD70A" w:rsidR="00AD79A3" w:rsidRDefault="00BB445C" w:rsidP="0009742A">
      <w:pPr>
        <w:jc w:val="both"/>
      </w:pPr>
      <w:r w:rsidRPr="00BB445C">
        <w:rPr>
          <w:noProof/>
        </w:rPr>
        <w:drawing>
          <wp:inline distT="0" distB="0" distL="0" distR="0" wp14:anchorId="5D4938DA" wp14:editId="3D2714C6">
            <wp:extent cx="28098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9875" cy="666750"/>
                    </a:xfrm>
                    <a:prstGeom prst="rect">
                      <a:avLst/>
                    </a:prstGeom>
                    <a:noFill/>
                    <a:ln>
                      <a:noFill/>
                    </a:ln>
                  </pic:spPr>
                </pic:pic>
              </a:graphicData>
            </a:graphic>
          </wp:inline>
        </w:drawing>
      </w:r>
    </w:p>
    <w:p w14:paraId="1F888290" w14:textId="53057F64" w:rsidR="00BB445C" w:rsidRDefault="00BB445C" w:rsidP="0009742A">
      <w:pPr>
        <w:jc w:val="both"/>
      </w:pPr>
    </w:p>
    <w:p w14:paraId="3FB68A62" w14:textId="77777777" w:rsidR="00BB445C" w:rsidRDefault="00BB445C" w:rsidP="0009742A">
      <w:pPr>
        <w:pStyle w:val="Default"/>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33"/>
      </w:tblGrid>
      <w:tr w:rsidR="00BB445C" w14:paraId="4BF370DA" w14:textId="77777777" w:rsidTr="00BB445C">
        <w:tblPrEx>
          <w:tblCellMar>
            <w:top w:w="0" w:type="dxa"/>
            <w:bottom w:w="0" w:type="dxa"/>
          </w:tblCellMar>
        </w:tblPrEx>
        <w:trPr>
          <w:trHeight w:val="122"/>
        </w:trPr>
        <w:tc>
          <w:tcPr>
            <w:tcW w:w="8433" w:type="dxa"/>
          </w:tcPr>
          <w:p w14:paraId="58E7B40E" w14:textId="20E12ABB" w:rsidR="00BB445C" w:rsidRDefault="00BB445C" w:rsidP="0009742A">
            <w:pPr>
              <w:pStyle w:val="Default"/>
              <w:jc w:val="both"/>
              <w:rPr>
                <w:sz w:val="27"/>
                <w:szCs w:val="27"/>
              </w:rPr>
            </w:pPr>
            <w:r>
              <w:rPr>
                <w:b/>
                <w:bCs/>
                <w:sz w:val="27"/>
                <w:szCs w:val="27"/>
              </w:rPr>
              <w:t xml:space="preserve">Website Privacy Notice </w:t>
            </w:r>
          </w:p>
        </w:tc>
      </w:tr>
    </w:tbl>
    <w:p w14:paraId="4168966D" w14:textId="77777777" w:rsidR="00FA2A3A" w:rsidRDefault="00FA2A3A" w:rsidP="0009742A">
      <w:pPr>
        <w:pStyle w:val="Default"/>
        <w:jc w:val="both"/>
        <w:rPr>
          <w:b/>
          <w:bCs/>
          <w:sz w:val="22"/>
          <w:szCs w:val="22"/>
        </w:rPr>
      </w:pPr>
    </w:p>
    <w:p w14:paraId="14397273" w14:textId="572BABBF" w:rsidR="00BB445C" w:rsidRDefault="00BB445C" w:rsidP="0009742A">
      <w:pPr>
        <w:pStyle w:val="Default"/>
        <w:jc w:val="both"/>
        <w:rPr>
          <w:sz w:val="22"/>
          <w:szCs w:val="22"/>
        </w:rPr>
      </w:pPr>
      <w:r>
        <w:rPr>
          <w:b/>
          <w:bCs/>
          <w:sz w:val="22"/>
          <w:szCs w:val="22"/>
        </w:rPr>
        <w:t xml:space="preserve">Bank Privacy Policy </w:t>
      </w:r>
    </w:p>
    <w:p w14:paraId="7AE85188" w14:textId="71B655CC" w:rsidR="00BB445C" w:rsidRDefault="00BB445C" w:rsidP="0009742A">
      <w:pPr>
        <w:pStyle w:val="Default"/>
        <w:jc w:val="both"/>
        <w:rPr>
          <w:sz w:val="22"/>
          <w:szCs w:val="22"/>
        </w:rPr>
      </w:pPr>
      <w:r>
        <w:rPr>
          <w:sz w:val="22"/>
          <w:szCs w:val="22"/>
        </w:rPr>
        <w:t xml:space="preserve">SBI </w:t>
      </w:r>
      <w:r>
        <w:rPr>
          <w:sz w:val="22"/>
          <w:szCs w:val="22"/>
        </w:rPr>
        <w:t>Wholesale</w:t>
      </w:r>
      <w:r>
        <w:rPr>
          <w:sz w:val="22"/>
          <w:szCs w:val="22"/>
        </w:rPr>
        <w:t xml:space="preserve"> Branch Bahrain (“Bank”) is committed to protecting your privacy and developing technology that gives you the most powerful and safe online experience. The main purpose of this privacy policy is to provide a transparent way of how we manage your personal information and protect the privacy of personal information we gather in accordance with Bahrain’s Personal Data Protection Law and other applicable legal</w:t>
      </w:r>
      <w:bookmarkStart w:id="0" w:name="_GoBack"/>
      <w:bookmarkEnd w:id="0"/>
      <w:r>
        <w:rPr>
          <w:sz w:val="22"/>
          <w:szCs w:val="22"/>
        </w:rPr>
        <w:t xml:space="preserve"> and regulatory laws. </w:t>
      </w:r>
    </w:p>
    <w:p w14:paraId="3D8CD19B" w14:textId="7B066AB1" w:rsidR="00BB445C" w:rsidRDefault="00BB445C" w:rsidP="0009742A">
      <w:pPr>
        <w:pStyle w:val="Default"/>
        <w:jc w:val="both"/>
        <w:rPr>
          <w:sz w:val="22"/>
          <w:szCs w:val="22"/>
        </w:rPr>
      </w:pPr>
      <w:r>
        <w:rPr>
          <w:sz w:val="22"/>
          <w:szCs w:val="22"/>
        </w:rPr>
        <w:t xml:space="preserve">This Statement of Privacy applies to the Bank website and governs data collection and usage. By using the Bank website, you consent to the data practices described in this statement. </w:t>
      </w:r>
    </w:p>
    <w:p w14:paraId="22E70786" w14:textId="77777777" w:rsidR="00BB445C" w:rsidRDefault="00BB445C" w:rsidP="0009742A">
      <w:pPr>
        <w:pStyle w:val="Default"/>
        <w:jc w:val="both"/>
        <w:rPr>
          <w:b/>
          <w:bCs/>
          <w:sz w:val="22"/>
          <w:szCs w:val="22"/>
        </w:rPr>
      </w:pPr>
    </w:p>
    <w:p w14:paraId="5E52033E" w14:textId="1C87DAF1" w:rsidR="00BB445C" w:rsidRDefault="00BB445C" w:rsidP="0009742A">
      <w:pPr>
        <w:pStyle w:val="Default"/>
        <w:jc w:val="both"/>
        <w:rPr>
          <w:sz w:val="22"/>
          <w:szCs w:val="22"/>
        </w:rPr>
      </w:pPr>
      <w:r>
        <w:rPr>
          <w:b/>
          <w:bCs/>
          <w:sz w:val="22"/>
          <w:szCs w:val="22"/>
        </w:rPr>
        <w:t xml:space="preserve">Collection and use of your Personal Information </w:t>
      </w:r>
    </w:p>
    <w:p w14:paraId="0B535CDC" w14:textId="77777777" w:rsidR="00BB445C" w:rsidRDefault="00BB445C" w:rsidP="0009742A">
      <w:pPr>
        <w:pStyle w:val="Default"/>
        <w:jc w:val="both"/>
        <w:rPr>
          <w:sz w:val="22"/>
          <w:szCs w:val="22"/>
        </w:rPr>
      </w:pPr>
      <w:r>
        <w:rPr>
          <w:sz w:val="22"/>
          <w:szCs w:val="22"/>
        </w:rPr>
        <w:t xml:space="preserve">Any personal information provided by you to the Bank through this Web Site shall be used for the purpose of providing and operating the products and services you have requested at this Web Site and for other related purposes which may include updating and enhancing Bank’s records, our understanding of your financial needs, conducting credit checks, reviewing credit worthiness, and assisting other legal, regulatory and financial institutions to conduct credit checks, advising you of other products and services which may be of interest to you, for purposes required by law or regulation, and to plan, conduct and monitor Bank’s business. </w:t>
      </w:r>
    </w:p>
    <w:p w14:paraId="170ED4B8" w14:textId="77777777" w:rsidR="00BB445C" w:rsidRDefault="00BB445C" w:rsidP="0009742A">
      <w:pPr>
        <w:pStyle w:val="Default"/>
        <w:jc w:val="both"/>
        <w:rPr>
          <w:b/>
          <w:bCs/>
          <w:sz w:val="22"/>
          <w:szCs w:val="22"/>
        </w:rPr>
      </w:pPr>
    </w:p>
    <w:p w14:paraId="181E16A7" w14:textId="40159556" w:rsidR="00BB445C" w:rsidRDefault="00BB445C" w:rsidP="0009742A">
      <w:pPr>
        <w:pStyle w:val="Default"/>
        <w:jc w:val="both"/>
        <w:rPr>
          <w:sz w:val="22"/>
          <w:szCs w:val="22"/>
        </w:rPr>
      </w:pPr>
      <w:r>
        <w:rPr>
          <w:b/>
          <w:bCs/>
          <w:sz w:val="22"/>
          <w:szCs w:val="22"/>
        </w:rPr>
        <w:t xml:space="preserve">Information Disclosure </w:t>
      </w:r>
    </w:p>
    <w:p w14:paraId="5557B705" w14:textId="77777777" w:rsidR="00BB445C" w:rsidRDefault="00BB445C" w:rsidP="0009742A">
      <w:pPr>
        <w:pStyle w:val="Default"/>
        <w:jc w:val="both"/>
        <w:rPr>
          <w:sz w:val="22"/>
          <w:szCs w:val="22"/>
        </w:rPr>
      </w:pPr>
      <w:r>
        <w:rPr>
          <w:sz w:val="22"/>
          <w:szCs w:val="22"/>
        </w:rPr>
        <w:t xml:space="preserve">Bank does not share or transfer your personal information to external entities. However, some information may be disclosed to trusted third parties who assist us in operating our website and business, those parties are bound to keep your personal information confidential and safe from any unauthorized disclosure. </w:t>
      </w:r>
    </w:p>
    <w:p w14:paraId="047EF511" w14:textId="77777777" w:rsidR="00037767" w:rsidRDefault="00037767" w:rsidP="0009742A">
      <w:pPr>
        <w:pStyle w:val="Default"/>
        <w:jc w:val="both"/>
        <w:rPr>
          <w:b/>
          <w:bCs/>
          <w:sz w:val="22"/>
          <w:szCs w:val="22"/>
        </w:rPr>
      </w:pPr>
    </w:p>
    <w:p w14:paraId="2115170E" w14:textId="0E8E4F25" w:rsidR="00BB445C" w:rsidRDefault="00BB445C" w:rsidP="0009742A">
      <w:pPr>
        <w:pStyle w:val="Default"/>
        <w:jc w:val="both"/>
        <w:rPr>
          <w:sz w:val="22"/>
          <w:szCs w:val="22"/>
        </w:rPr>
      </w:pPr>
      <w:r>
        <w:rPr>
          <w:b/>
          <w:bCs/>
          <w:sz w:val="22"/>
          <w:szCs w:val="22"/>
        </w:rPr>
        <w:t xml:space="preserve">Retention period of your personal data </w:t>
      </w:r>
    </w:p>
    <w:p w14:paraId="41223E91" w14:textId="77777777" w:rsidR="00BB445C" w:rsidRDefault="00BB445C" w:rsidP="0009742A">
      <w:pPr>
        <w:pStyle w:val="Default"/>
        <w:jc w:val="both"/>
        <w:rPr>
          <w:sz w:val="22"/>
          <w:szCs w:val="22"/>
        </w:rPr>
      </w:pPr>
      <w:r>
        <w:rPr>
          <w:sz w:val="22"/>
          <w:szCs w:val="22"/>
        </w:rPr>
        <w:t xml:space="preserve">Information collected and processed about you is retained by the Bank </w:t>
      </w:r>
      <w:proofErr w:type="gramStart"/>
      <w:r>
        <w:rPr>
          <w:sz w:val="22"/>
          <w:szCs w:val="22"/>
        </w:rPr>
        <w:t>as long as</w:t>
      </w:r>
      <w:proofErr w:type="gramEnd"/>
      <w:r>
        <w:rPr>
          <w:sz w:val="22"/>
          <w:szCs w:val="22"/>
        </w:rPr>
        <w:t xml:space="preserve"> the purpose for which the information was collected continues. The information is securely destroyed unless its retention is required to satisfy legal, regulatory, accounting, or business operational requirements or to protect Bank's and its group entities, associates and affiliates interests. </w:t>
      </w:r>
    </w:p>
    <w:p w14:paraId="42FD5CCB" w14:textId="77777777" w:rsidR="00037767" w:rsidRDefault="00037767" w:rsidP="0009742A">
      <w:pPr>
        <w:pStyle w:val="Default"/>
        <w:jc w:val="both"/>
        <w:rPr>
          <w:b/>
          <w:bCs/>
          <w:sz w:val="22"/>
          <w:szCs w:val="22"/>
        </w:rPr>
      </w:pPr>
    </w:p>
    <w:p w14:paraId="59C70948" w14:textId="158C509D" w:rsidR="00BB445C" w:rsidRDefault="00BB445C" w:rsidP="0009742A">
      <w:pPr>
        <w:pStyle w:val="Default"/>
        <w:jc w:val="both"/>
        <w:rPr>
          <w:sz w:val="22"/>
          <w:szCs w:val="22"/>
        </w:rPr>
      </w:pPr>
      <w:r>
        <w:rPr>
          <w:b/>
          <w:bCs/>
          <w:sz w:val="22"/>
          <w:szCs w:val="22"/>
        </w:rPr>
        <w:t xml:space="preserve">Clients’ rights as a data owner </w:t>
      </w:r>
    </w:p>
    <w:p w14:paraId="06892A62" w14:textId="77777777" w:rsidR="00FA2A3A" w:rsidRDefault="00BB445C" w:rsidP="0009742A">
      <w:pPr>
        <w:pStyle w:val="Default"/>
        <w:spacing w:after="5"/>
        <w:jc w:val="both"/>
        <w:rPr>
          <w:sz w:val="22"/>
          <w:szCs w:val="22"/>
        </w:rPr>
      </w:pPr>
      <w:r>
        <w:rPr>
          <w:sz w:val="22"/>
          <w:szCs w:val="22"/>
        </w:rPr>
        <w:t>1. You may request in writing for access to your personal data as held by the Bank, in case you need to amend, update, forgotten, restrict further processing of your data, or if you have any questions concerning our data privacy statement, you may meet our Customer Service Representative or contact us through dps.</w:t>
      </w:r>
      <w:r w:rsidR="00037767">
        <w:rPr>
          <w:sz w:val="22"/>
          <w:szCs w:val="22"/>
        </w:rPr>
        <w:t>w</w:t>
      </w:r>
      <w:r>
        <w:rPr>
          <w:sz w:val="22"/>
          <w:szCs w:val="22"/>
        </w:rPr>
        <w:t>bb</w:t>
      </w:r>
      <w:r w:rsidR="00FA2A3A">
        <w:rPr>
          <w:sz w:val="22"/>
          <w:szCs w:val="22"/>
        </w:rPr>
        <w:t>bah</w:t>
      </w:r>
      <w:r>
        <w:rPr>
          <w:sz w:val="22"/>
          <w:szCs w:val="22"/>
        </w:rPr>
        <w:t>@</w:t>
      </w:r>
      <w:r w:rsidR="00FA2A3A">
        <w:rPr>
          <w:sz w:val="22"/>
          <w:szCs w:val="22"/>
        </w:rPr>
        <w:t>statebank.</w:t>
      </w:r>
      <w:r>
        <w:rPr>
          <w:sz w:val="22"/>
          <w:szCs w:val="22"/>
        </w:rPr>
        <w:t>com / +973-175</w:t>
      </w:r>
      <w:r w:rsidR="00FA2A3A">
        <w:rPr>
          <w:sz w:val="22"/>
          <w:szCs w:val="22"/>
        </w:rPr>
        <w:t>05161</w:t>
      </w:r>
      <w:r>
        <w:rPr>
          <w:sz w:val="22"/>
          <w:szCs w:val="22"/>
        </w:rPr>
        <w:t xml:space="preserve">. </w:t>
      </w:r>
    </w:p>
    <w:p w14:paraId="1AF4AFAA" w14:textId="693A8EE7" w:rsidR="00BB445C" w:rsidRDefault="00BB445C" w:rsidP="0009742A">
      <w:pPr>
        <w:pStyle w:val="Default"/>
        <w:spacing w:after="5"/>
        <w:jc w:val="both"/>
        <w:rPr>
          <w:sz w:val="22"/>
          <w:szCs w:val="22"/>
        </w:rPr>
      </w:pPr>
      <w:r>
        <w:rPr>
          <w:sz w:val="22"/>
          <w:szCs w:val="22"/>
        </w:rPr>
        <w:t xml:space="preserve">2. Your request for the above shall be verified and processed as per Bank’s policy guidelines and provisions of the law. </w:t>
      </w:r>
    </w:p>
    <w:p w14:paraId="3803D18B" w14:textId="77777777" w:rsidR="00BB445C" w:rsidRDefault="00BB445C" w:rsidP="0009742A">
      <w:pPr>
        <w:pStyle w:val="Default"/>
        <w:jc w:val="both"/>
        <w:rPr>
          <w:sz w:val="22"/>
          <w:szCs w:val="22"/>
        </w:rPr>
      </w:pPr>
    </w:p>
    <w:p w14:paraId="058A9199" w14:textId="77777777" w:rsidR="00BB445C" w:rsidRDefault="00BB445C" w:rsidP="0009742A">
      <w:pPr>
        <w:pStyle w:val="Default"/>
        <w:jc w:val="both"/>
        <w:rPr>
          <w:sz w:val="22"/>
          <w:szCs w:val="22"/>
        </w:rPr>
      </w:pPr>
      <w:r>
        <w:rPr>
          <w:b/>
          <w:bCs/>
          <w:sz w:val="22"/>
          <w:szCs w:val="22"/>
        </w:rPr>
        <w:lastRenderedPageBreak/>
        <w:t xml:space="preserve">Use of Cookies </w:t>
      </w:r>
    </w:p>
    <w:p w14:paraId="0D550CBC" w14:textId="77777777" w:rsidR="00FA2A3A" w:rsidRDefault="00FA2A3A" w:rsidP="0009742A">
      <w:pPr>
        <w:pStyle w:val="Default"/>
        <w:jc w:val="both"/>
        <w:rPr>
          <w:sz w:val="22"/>
          <w:szCs w:val="22"/>
        </w:rPr>
      </w:pPr>
    </w:p>
    <w:p w14:paraId="300054BA" w14:textId="16F9EF11" w:rsidR="00BB445C" w:rsidRDefault="00BB445C" w:rsidP="0009742A">
      <w:pPr>
        <w:pStyle w:val="Default"/>
        <w:jc w:val="both"/>
        <w:rPr>
          <w:sz w:val="22"/>
          <w:szCs w:val="22"/>
        </w:rPr>
      </w:pPr>
      <w:r>
        <w:rPr>
          <w:sz w:val="22"/>
          <w:szCs w:val="22"/>
        </w:rPr>
        <w:t xml:space="preserve">The Bank web site uses “cookies” to help you personalize your online experience. A cookie is a text file that is placed on your hard disk by a Web page server. Cookies are uniquely assigned to </w:t>
      </w:r>
      <w:proofErr w:type="gramStart"/>
      <w:r>
        <w:rPr>
          <w:sz w:val="22"/>
          <w:szCs w:val="22"/>
        </w:rPr>
        <w:t>you, and</w:t>
      </w:r>
      <w:proofErr w:type="gramEnd"/>
      <w:r>
        <w:rPr>
          <w:sz w:val="22"/>
          <w:szCs w:val="22"/>
        </w:rPr>
        <w:t xml:space="preserve"> can only be read by a web server in the domain that issued the cookie to you. No personally identifiable information is stored on the cookie. </w:t>
      </w:r>
    </w:p>
    <w:p w14:paraId="4243CFA2" w14:textId="77777777" w:rsidR="00FA2A3A" w:rsidRDefault="00FA2A3A" w:rsidP="0009742A">
      <w:pPr>
        <w:pStyle w:val="Default"/>
        <w:jc w:val="both"/>
        <w:rPr>
          <w:sz w:val="22"/>
          <w:szCs w:val="22"/>
        </w:rPr>
      </w:pPr>
    </w:p>
    <w:p w14:paraId="61E1333B" w14:textId="77777777" w:rsidR="00FA2A3A" w:rsidRDefault="00BB445C" w:rsidP="0009742A">
      <w:pPr>
        <w:pStyle w:val="Default"/>
        <w:jc w:val="both"/>
        <w:rPr>
          <w:sz w:val="22"/>
          <w:szCs w:val="22"/>
        </w:rPr>
      </w:pPr>
      <w:r>
        <w:rPr>
          <w:sz w:val="22"/>
          <w:szCs w:val="22"/>
        </w:rPr>
        <w:t xml:space="preserve">You </w:t>
      </w:r>
      <w:proofErr w:type="gramStart"/>
      <w:r>
        <w:rPr>
          <w:sz w:val="22"/>
          <w:szCs w:val="22"/>
        </w:rPr>
        <w:t>have the ability to</w:t>
      </w:r>
      <w:proofErr w:type="gramEnd"/>
      <w:r>
        <w:rPr>
          <w:sz w:val="22"/>
          <w:szCs w:val="22"/>
        </w:rPr>
        <w:t xml:space="preserve"> accept or decline cookies. If you choose to decline cookies, you may not be able to fully experience the interactive features of the Bank services or web sites you visit. </w:t>
      </w:r>
    </w:p>
    <w:p w14:paraId="58990ED8" w14:textId="77777777" w:rsidR="00FA2A3A" w:rsidRDefault="00FA2A3A" w:rsidP="0009742A">
      <w:pPr>
        <w:pStyle w:val="Default"/>
        <w:jc w:val="both"/>
        <w:rPr>
          <w:sz w:val="22"/>
          <w:szCs w:val="22"/>
        </w:rPr>
      </w:pPr>
    </w:p>
    <w:p w14:paraId="75FF6AF6" w14:textId="177758DF" w:rsidR="00FA2A3A" w:rsidRDefault="00FA2A3A" w:rsidP="0009742A">
      <w:pPr>
        <w:pStyle w:val="Default"/>
        <w:jc w:val="both"/>
        <w:rPr>
          <w:sz w:val="22"/>
          <w:szCs w:val="22"/>
        </w:rPr>
      </w:pPr>
      <w:r>
        <w:rPr>
          <w:b/>
          <w:bCs/>
          <w:sz w:val="22"/>
          <w:szCs w:val="22"/>
        </w:rPr>
        <w:t xml:space="preserve">Third Party Links </w:t>
      </w:r>
    </w:p>
    <w:p w14:paraId="62B75D78" w14:textId="77777777" w:rsidR="00FA2A3A" w:rsidRDefault="00FA2A3A" w:rsidP="0009742A">
      <w:pPr>
        <w:pStyle w:val="Default"/>
        <w:jc w:val="both"/>
        <w:rPr>
          <w:sz w:val="22"/>
          <w:szCs w:val="22"/>
        </w:rPr>
      </w:pPr>
      <w:r>
        <w:rPr>
          <w:sz w:val="22"/>
          <w:szCs w:val="22"/>
        </w:rPr>
        <w:t xml:space="preserve">Bank may contain links to other websites of interest. However, once you use these links to leave our website, you should be aware that we do not have any control over that other website. </w:t>
      </w:r>
    </w:p>
    <w:p w14:paraId="2F89B969" w14:textId="77777777" w:rsidR="00FA2A3A" w:rsidRDefault="00FA2A3A" w:rsidP="0009742A">
      <w:pPr>
        <w:pStyle w:val="Default"/>
        <w:jc w:val="both"/>
        <w:rPr>
          <w:sz w:val="22"/>
          <w:szCs w:val="22"/>
        </w:rPr>
      </w:pPr>
      <w:r>
        <w:rPr>
          <w:sz w:val="22"/>
          <w:szCs w:val="22"/>
        </w:rPr>
        <w:t xml:space="preserve">These </w:t>
      </w:r>
      <w:proofErr w:type="gramStart"/>
      <w:r>
        <w:rPr>
          <w:sz w:val="22"/>
          <w:szCs w:val="22"/>
        </w:rPr>
        <w:t>third party</w:t>
      </w:r>
      <w:proofErr w:type="gramEnd"/>
      <w:r>
        <w:rPr>
          <w:sz w:val="22"/>
          <w:szCs w:val="22"/>
        </w:rPr>
        <w:t xml:space="preserve"> website have their own privacy policies. Therefore, Bank is not responsible for the privacy statements or other content on Web sites outside of the Bank. Bank encourages you to review the privacy statements of Web sites you choose to link to from Bank so that you can understand how those Web sites collect, use and share your information. </w:t>
      </w:r>
    </w:p>
    <w:p w14:paraId="33D64D2C" w14:textId="77777777" w:rsidR="00FA2A3A" w:rsidRDefault="00FA2A3A" w:rsidP="0009742A">
      <w:pPr>
        <w:pStyle w:val="Default"/>
        <w:jc w:val="both"/>
        <w:rPr>
          <w:b/>
          <w:bCs/>
          <w:sz w:val="22"/>
          <w:szCs w:val="22"/>
        </w:rPr>
      </w:pPr>
    </w:p>
    <w:p w14:paraId="519AAB70" w14:textId="02DB5847" w:rsidR="00FA2A3A" w:rsidRDefault="00FA2A3A" w:rsidP="0009742A">
      <w:pPr>
        <w:pStyle w:val="Default"/>
        <w:jc w:val="both"/>
        <w:rPr>
          <w:sz w:val="22"/>
          <w:szCs w:val="22"/>
        </w:rPr>
      </w:pPr>
      <w:r>
        <w:rPr>
          <w:b/>
          <w:bCs/>
          <w:sz w:val="22"/>
          <w:szCs w:val="22"/>
        </w:rPr>
        <w:t xml:space="preserve">Security of your Personal Information </w:t>
      </w:r>
    </w:p>
    <w:p w14:paraId="35AFCDAA" w14:textId="77777777" w:rsidR="00FA2A3A" w:rsidRDefault="00FA2A3A" w:rsidP="0009742A">
      <w:pPr>
        <w:pStyle w:val="Default"/>
        <w:jc w:val="both"/>
        <w:rPr>
          <w:sz w:val="22"/>
          <w:szCs w:val="22"/>
        </w:rPr>
      </w:pPr>
      <w:r>
        <w:rPr>
          <w:sz w:val="22"/>
          <w:szCs w:val="22"/>
        </w:rPr>
        <w:t xml:space="preserve">We will take all reasonable steps necessary to ensure that your data is treated securely, and in accordance with this privacy policy. This website has security measures in place to protect your personal information against any loss, misuse, and alteration of the information under our control. </w:t>
      </w:r>
    </w:p>
    <w:p w14:paraId="3471D4C4" w14:textId="77777777" w:rsidR="00FA2A3A" w:rsidRDefault="00FA2A3A" w:rsidP="0009742A">
      <w:pPr>
        <w:pStyle w:val="Default"/>
        <w:jc w:val="both"/>
        <w:rPr>
          <w:sz w:val="22"/>
          <w:szCs w:val="22"/>
        </w:rPr>
      </w:pPr>
      <w:r>
        <w:rPr>
          <w:sz w:val="22"/>
          <w:szCs w:val="22"/>
        </w:rPr>
        <w:t xml:space="preserve">Where we have, the host server for this website </w:t>
      </w:r>
      <w:proofErr w:type="gramStart"/>
      <w:r>
        <w:rPr>
          <w:sz w:val="22"/>
          <w:szCs w:val="22"/>
        </w:rPr>
        <w:t>is located in</w:t>
      </w:r>
      <w:proofErr w:type="gramEnd"/>
      <w:r>
        <w:rPr>
          <w:sz w:val="22"/>
          <w:szCs w:val="22"/>
        </w:rPr>
        <w:t xml:space="preserve"> a secure host data </w:t>
      </w:r>
      <w:proofErr w:type="spellStart"/>
      <w:r>
        <w:rPr>
          <w:sz w:val="22"/>
          <w:szCs w:val="22"/>
        </w:rPr>
        <w:t>centre</w:t>
      </w:r>
      <w:proofErr w:type="spellEnd"/>
      <w:r>
        <w:rPr>
          <w:sz w:val="22"/>
          <w:szCs w:val="22"/>
        </w:rPr>
        <w:t xml:space="preserve">. </w:t>
      </w:r>
    </w:p>
    <w:p w14:paraId="0DFC2D29" w14:textId="77777777" w:rsidR="00FA2A3A" w:rsidRDefault="00FA2A3A" w:rsidP="0009742A">
      <w:pPr>
        <w:pStyle w:val="Default"/>
        <w:jc w:val="both"/>
        <w:rPr>
          <w:sz w:val="22"/>
          <w:szCs w:val="22"/>
        </w:rPr>
      </w:pPr>
      <w:r>
        <w:rPr>
          <w:sz w:val="22"/>
          <w:szCs w:val="22"/>
        </w:rPr>
        <w:t xml:space="preserve">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unauthorized access. </w:t>
      </w:r>
    </w:p>
    <w:p w14:paraId="1E5D3C16" w14:textId="3F5B5F5D" w:rsidR="00FA2A3A" w:rsidRDefault="00FA2A3A" w:rsidP="0009742A">
      <w:pPr>
        <w:pStyle w:val="Default"/>
        <w:jc w:val="both"/>
        <w:rPr>
          <w:sz w:val="22"/>
          <w:szCs w:val="22"/>
        </w:rPr>
      </w:pPr>
      <w:r>
        <w:rPr>
          <w:b/>
          <w:bCs/>
          <w:sz w:val="22"/>
          <w:szCs w:val="22"/>
        </w:rPr>
        <w:t xml:space="preserve">Your role to keep your data accurate </w:t>
      </w:r>
    </w:p>
    <w:p w14:paraId="79D6E8B0" w14:textId="77777777" w:rsidR="00FA2A3A" w:rsidRDefault="00FA2A3A" w:rsidP="0009742A">
      <w:pPr>
        <w:pStyle w:val="Default"/>
        <w:jc w:val="both"/>
        <w:rPr>
          <w:sz w:val="22"/>
          <w:szCs w:val="22"/>
        </w:rPr>
      </w:pPr>
      <w:r>
        <w:rPr>
          <w:sz w:val="22"/>
          <w:szCs w:val="22"/>
        </w:rPr>
        <w:t xml:space="preserve">It is essential for you to keep your personal data up to date and accurate which also includes maintain secrecy of any user id and password you hold. Therefore, kindly contact us in case there is any change to your personal data during your business relationship with us. </w:t>
      </w:r>
    </w:p>
    <w:p w14:paraId="34293722" w14:textId="77777777" w:rsidR="00FA2A3A" w:rsidRDefault="00FA2A3A" w:rsidP="0009742A">
      <w:pPr>
        <w:pStyle w:val="Default"/>
        <w:jc w:val="both"/>
        <w:rPr>
          <w:b/>
          <w:bCs/>
          <w:sz w:val="22"/>
          <w:szCs w:val="22"/>
        </w:rPr>
      </w:pPr>
    </w:p>
    <w:p w14:paraId="44A999D4" w14:textId="00436292" w:rsidR="00FA2A3A" w:rsidRDefault="00FA2A3A" w:rsidP="0009742A">
      <w:pPr>
        <w:pStyle w:val="Default"/>
        <w:jc w:val="both"/>
        <w:rPr>
          <w:sz w:val="22"/>
          <w:szCs w:val="22"/>
        </w:rPr>
      </w:pPr>
      <w:r>
        <w:rPr>
          <w:b/>
          <w:bCs/>
          <w:sz w:val="22"/>
          <w:szCs w:val="22"/>
        </w:rPr>
        <w:t xml:space="preserve">Changes to this Statement </w:t>
      </w:r>
    </w:p>
    <w:p w14:paraId="397F3774" w14:textId="77777777" w:rsidR="00FA2A3A" w:rsidRDefault="00FA2A3A" w:rsidP="0009742A">
      <w:pPr>
        <w:pStyle w:val="Default"/>
        <w:jc w:val="both"/>
        <w:rPr>
          <w:sz w:val="22"/>
          <w:szCs w:val="22"/>
        </w:rPr>
      </w:pPr>
      <w:r>
        <w:rPr>
          <w:sz w:val="22"/>
          <w:szCs w:val="22"/>
        </w:rPr>
        <w:t xml:space="preserve">Bank will occasionally update this Statement of Privacy to reflect company and customer feedback and to reflect the legal requirements in relation to data protection. Bank encourages you to periodically review this Statement to be informed of how Bank is protecting your information. </w:t>
      </w:r>
    </w:p>
    <w:p w14:paraId="607F2405" w14:textId="2C34E0C1" w:rsidR="00FA2A3A" w:rsidRDefault="00FA2A3A" w:rsidP="0009742A">
      <w:pPr>
        <w:pStyle w:val="Default"/>
        <w:jc w:val="both"/>
        <w:rPr>
          <w:sz w:val="22"/>
          <w:szCs w:val="22"/>
        </w:rPr>
      </w:pPr>
      <w:r>
        <w:rPr>
          <w:b/>
          <w:bCs/>
          <w:sz w:val="22"/>
          <w:szCs w:val="22"/>
        </w:rPr>
        <w:t xml:space="preserve">Contact Information </w:t>
      </w:r>
    </w:p>
    <w:p w14:paraId="0895CD94" w14:textId="77777777" w:rsidR="00FA2A3A" w:rsidRDefault="00FA2A3A" w:rsidP="0009742A">
      <w:pPr>
        <w:pStyle w:val="Default"/>
        <w:jc w:val="both"/>
        <w:rPr>
          <w:sz w:val="22"/>
          <w:szCs w:val="22"/>
        </w:rPr>
      </w:pPr>
      <w:r>
        <w:rPr>
          <w:sz w:val="22"/>
          <w:szCs w:val="22"/>
        </w:rPr>
        <w:t xml:space="preserve">State Bank of India </w:t>
      </w:r>
    </w:p>
    <w:p w14:paraId="75FC609B" w14:textId="6CFABA34" w:rsidR="00FA2A3A" w:rsidRDefault="00FA2A3A" w:rsidP="0009742A">
      <w:pPr>
        <w:pStyle w:val="Default"/>
        <w:jc w:val="both"/>
        <w:rPr>
          <w:sz w:val="22"/>
          <w:szCs w:val="22"/>
        </w:rPr>
      </w:pPr>
      <w:r>
        <w:rPr>
          <w:sz w:val="22"/>
          <w:szCs w:val="22"/>
        </w:rPr>
        <w:t>Wholesale Bank</w:t>
      </w:r>
      <w:r>
        <w:rPr>
          <w:sz w:val="22"/>
          <w:szCs w:val="22"/>
        </w:rPr>
        <w:t xml:space="preserve"> Branch, Bahrain </w:t>
      </w:r>
    </w:p>
    <w:p w14:paraId="359BB79A" w14:textId="77777777" w:rsidR="00FA2A3A" w:rsidRDefault="00FA2A3A" w:rsidP="0009742A">
      <w:pPr>
        <w:pStyle w:val="Default"/>
        <w:jc w:val="both"/>
        <w:rPr>
          <w:sz w:val="22"/>
          <w:szCs w:val="22"/>
        </w:rPr>
      </w:pPr>
      <w:r>
        <w:rPr>
          <w:sz w:val="22"/>
          <w:szCs w:val="22"/>
        </w:rPr>
        <w:t>9</w:t>
      </w:r>
      <w:r w:rsidRPr="00FA2A3A">
        <w:rPr>
          <w:sz w:val="22"/>
          <w:szCs w:val="22"/>
          <w:vertAlign w:val="superscript"/>
        </w:rPr>
        <w:t>th</w:t>
      </w:r>
      <w:r>
        <w:rPr>
          <w:sz w:val="22"/>
          <w:szCs w:val="22"/>
        </w:rPr>
        <w:t xml:space="preserve"> Floor, GB Corp Tower,</w:t>
      </w:r>
    </w:p>
    <w:p w14:paraId="30FB5D55" w14:textId="2A191FAE" w:rsidR="00FA2A3A" w:rsidRDefault="00FA2A3A" w:rsidP="0009742A">
      <w:pPr>
        <w:pStyle w:val="Default"/>
        <w:jc w:val="both"/>
        <w:rPr>
          <w:sz w:val="22"/>
          <w:szCs w:val="22"/>
        </w:rPr>
      </w:pPr>
      <w:r>
        <w:rPr>
          <w:sz w:val="22"/>
          <w:szCs w:val="22"/>
        </w:rPr>
        <w:t xml:space="preserve">Bahrain Financial </w:t>
      </w:r>
      <w:proofErr w:type="spellStart"/>
      <w:r>
        <w:rPr>
          <w:sz w:val="22"/>
          <w:szCs w:val="22"/>
        </w:rPr>
        <w:t>Harbou</w:t>
      </w:r>
      <w:r w:rsidR="0009742A">
        <w:rPr>
          <w:sz w:val="22"/>
          <w:szCs w:val="22"/>
        </w:rPr>
        <w:t>r</w:t>
      </w:r>
      <w:proofErr w:type="spellEnd"/>
      <w:r>
        <w:rPr>
          <w:sz w:val="22"/>
          <w:szCs w:val="22"/>
        </w:rPr>
        <w:t>,</w:t>
      </w:r>
    </w:p>
    <w:p w14:paraId="7566C271" w14:textId="77777777" w:rsidR="00FA2A3A" w:rsidRDefault="00FA2A3A" w:rsidP="0009742A">
      <w:pPr>
        <w:pStyle w:val="Default"/>
        <w:jc w:val="both"/>
        <w:rPr>
          <w:sz w:val="22"/>
          <w:szCs w:val="22"/>
        </w:rPr>
      </w:pPr>
      <w:r>
        <w:rPr>
          <w:sz w:val="22"/>
          <w:szCs w:val="22"/>
        </w:rPr>
        <w:t>P.O. Box: 5466</w:t>
      </w:r>
    </w:p>
    <w:p w14:paraId="2C0EEFFE" w14:textId="791A133C" w:rsidR="00FA2A3A" w:rsidRDefault="00FA2A3A" w:rsidP="0009742A">
      <w:pPr>
        <w:pStyle w:val="Default"/>
        <w:jc w:val="both"/>
        <w:rPr>
          <w:sz w:val="22"/>
          <w:szCs w:val="22"/>
        </w:rPr>
      </w:pPr>
      <w:r>
        <w:rPr>
          <w:sz w:val="22"/>
          <w:szCs w:val="22"/>
        </w:rPr>
        <w:t>Manama</w:t>
      </w:r>
      <w:r>
        <w:rPr>
          <w:sz w:val="22"/>
          <w:szCs w:val="22"/>
        </w:rPr>
        <w:t xml:space="preserve"> </w:t>
      </w:r>
    </w:p>
    <w:p w14:paraId="5419B984" w14:textId="77777777" w:rsidR="00FA2A3A" w:rsidRDefault="00FA2A3A" w:rsidP="0009742A">
      <w:pPr>
        <w:pStyle w:val="Default"/>
        <w:jc w:val="both"/>
        <w:rPr>
          <w:sz w:val="22"/>
          <w:szCs w:val="22"/>
        </w:rPr>
      </w:pPr>
      <w:r>
        <w:rPr>
          <w:sz w:val="22"/>
          <w:szCs w:val="22"/>
        </w:rPr>
        <w:t xml:space="preserve">Kingdom of Bahrain </w:t>
      </w:r>
    </w:p>
    <w:p w14:paraId="79EED969" w14:textId="2811B35C" w:rsidR="00FA2A3A" w:rsidRDefault="00FA2A3A" w:rsidP="0009742A">
      <w:pPr>
        <w:pStyle w:val="Default"/>
        <w:jc w:val="both"/>
        <w:rPr>
          <w:sz w:val="22"/>
          <w:szCs w:val="22"/>
        </w:rPr>
      </w:pPr>
      <w:proofErr w:type="gramStart"/>
      <w:r>
        <w:rPr>
          <w:sz w:val="22"/>
          <w:szCs w:val="22"/>
        </w:rPr>
        <w:t>Tel :</w:t>
      </w:r>
      <w:proofErr w:type="gramEnd"/>
      <w:r>
        <w:rPr>
          <w:sz w:val="22"/>
          <w:szCs w:val="22"/>
        </w:rPr>
        <w:t xml:space="preserve"> +973-</w:t>
      </w:r>
      <w:r>
        <w:rPr>
          <w:sz w:val="22"/>
          <w:szCs w:val="22"/>
        </w:rPr>
        <w:t>17505175</w:t>
      </w:r>
      <w:r w:rsidR="0097502F">
        <w:rPr>
          <w:sz w:val="22"/>
          <w:szCs w:val="22"/>
        </w:rPr>
        <w:t>, 17505156</w:t>
      </w:r>
    </w:p>
    <w:p w14:paraId="4A1A908F" w14:textId="19C02FBE" w:rsidR="0097502F" w:rsidRDefault="0097502F" w:rsidP="0009742A">
      <w:pPr>
        <w:pStyle w:val="Default"/>
        <w:jc w:val="both"/>
        <w:rPr>
          <w:sz w:val="22"/>
          <w:szCs w:val="22"/>
        </w:rPr>
      </w:pPr>
      <w:r>
        <w:rPr>
          <w:sz w:val="22"/>
          <w:szCs w:val="22"/>
        </w:rPr>
        <w:t>Fax: +973-17224692</w:t>
      </w:r>
    </w:p>
    <w:p w14:paraId="7ED2BF3C" w14:textId="6F24DAF1" w:rsidR="00FA2A3A" w:rsidRDefault="00FA2A3A" w:rsidP="0009742A">
      <w:pPr>
        <w:pStyle w:val="Default"/>
        <w:jc w:val="both"/>
        <w:rPr>
          <w:sz w:val="22"/>
          <w:szCs w:val="22"/>
        </w:rPr>
      </w:pPr>
      <w:r>
        <w:rPr>
          <w:sz w:val="22"/>
          <w:szCs w:val="22"/>
        </w:rPr>
        <w:t xml:space="preserve">Email: </w:t>
      </w:r>
      <w:r w:rsidR="0097502F">
        <w:rPr>
          <w:sz w:val="22"/>
          <w:szCs w:val="22"/>
        </w:rPr>
        <w:t>wbbbah</w:t>
      </w:r>
      <w:r>
        <w:rPr>
          <w:sz w:val="22"/>
          <w:szCs w:val="22"/>
        </w:rPr>
        <w:t>@statebank.com</w:t>
      </w:r>
    </w:p>
    <w:p w14:paraId="020743E4" w14:textId="6BC43800" w:rsidR="00FA2A3A" w:rsidRDefault="00FA2A3A" w:rsidP="0009742A">
      <w:pPr>
        <w:pStyle w:val="Default"/>
        <w:jc w:val="both"/>
        <w:rPr>
          <w:sz w:val="22"/>
          <w:szCs w:val="22"/>
        </w:rPr>
      </w:pPr>
    </w:p>
    <w:sectPr w:rsidR="00FA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99"/>
    <w:rsid w:val="00037767"/>
    <w:rsid w:val="0009742A"/>
    <w:rsid w:val="0097502F"/>
    <w:rsid w:val="00AD79A3"/>
    <w:rsid w:val="00BB445C"/>
    <w:rsid w:val="00D42E99"/>
    <w:rsid w:val="00FA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DE0F"/>
  <w15:chartTrackingRefBased/>
  <w15:docId w15:val="{84A17DE8-10A2-4F35-80CC-F3A20CE0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4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SBI WBB Bahrain</dc:creator>
  <cp:keywords/>
  <dc:description/>
  <cp:lastModifiedBy>Operations SBI WBB Bahrain</cp:lastModifiedBy>
  <cp:revision>2</cp:revision>
  <dcterms:created xsi:type="dcterms:W3CDTF">2020-08-13T07:47:00Z</dcterms:created>
  <dcterms:modified xsi:type="dcterms:W3CDTF">2020-08-13T08:40:00Z</dcterms:modified>
</cp:coreProperties>
</file>